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E33F" w14:textId="410E651F" w:rsidR="00E85E99" w:rsidRDefault="00580371">
      <w:pPr>
        <w:rPr>
          <w:rFonts w:ascii="Lato" w:hAnsi="Lato"/>
          <w:color w:val="2C2C2C"/>
        </w:rPr>
      </w:pPr>
      <w:r>
        <w:rPr>
          <w:rFonts w:ascii="Lato" w:hAnsi="Lato"/>
          <w:color w:val="2C2C2C"/>
        </w:rPr>
        <w:t>При осуществлении международных поставок любой участник внешнеэкономической деятельности сталкивается с необходимостью осуществлять таможенное оформление своих грузов. К данной операции надо готовиться заранее, и подготовка эта начинается с определения перечня и сбора необходимых для этого документов.</w:t>
      </w:r>
    </w:p>
    <w:p w14:paraId="027AC2A9" w14:textId="77777777" w:rsidR="00580371" w:rsidRPr="00580371" w:rsidRDefault="00580371" w:rsidP="00580371">
      <w:pPr>
        <w:spacing w:after="360"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Базовый список необходимых документов выглядит следующим образом:</w:t>
      </w:r>
    </w:p>
    <w:p w14:paraId="3A8A7C3A"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Внешнеэкономический контракт. По факту это соглашение между двумя сторонами сделки, находящимися в разных странах, о купле-продаже, поставке и иным видам деятельности. Данный документ содержит информацию об условиях сделки, данные о товаре, его стоимости и т.д. Как правило, внешнеэкономический контракт составлен на двух языках – английский и русский. К контракту могут заключаться дополнительные соглашения. Их также необходимо предоставить в таможенные органы. В обязательном порядке внешнеэкономический контракт должен быть предоставлен в банк для учета валютных операций. Банк присваивает уникальный номер контракта, который также необходимо подать в таможенные органы.</w:t>
      </w:r>
    </w:p>
    <w:p w14:paraId="6DCC84B4"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Инвойс (или коммерческий инвойс). В международной практике это документ, который предоставляется покупателю продавцом и содержит информацию о перечне товаров (их особенностях), услуг (если таковые оказываются), количестве и стоимости товара, о коде по товарной номенклатуре, условия поставки, информацию о налогах и т.п. В таможенные органы инвойс передается на английском языке с приложением перевода на русский, заверенным участником внешнеэкономической деятельности.</w:t>
      </w:r>
    </w:p>
    <w:p w14:paraId="5A0BD0BF"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Упаковочный лист. Данный документ оформляется продавцом и содержит в себе информацию о товаре (в частности, единицы измерения, вес, количество, количество грузовых мест и т.п.), о отправителе, получаете, адресе доставки, данные о контракте и инвойсе. Упаковочный лист должен быть либо составлен на русском языке, либо иметь заверенный перевод.</w:t>
      </w:r>
    </w:p>
    <w:p w14:paraId="125403D6"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Подтверждение оплаты за товар, если оплата необходима по условиям контракта. В качестве подтверждения может выступать платежное поручение с отметками банка, выписка со счета юридического лица и т.п. Можно предоставлять заверенные копии.</w:t>
      </w:r>
    </w:p>
    <w:p w14:paraId="3C23D10E"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 зависимости от типа перевозки необходимо предоставить авиационную накладную (для авиаперевозок), железнодорожную накладную (для железнодорожных перевозок), коносамент (для морских перевозок), накладная CMR (для автомобильных перевозок). Все эти документы содержат информацию об отправителе и получателе груза, характеристиках груза, о коде товара, данные о перевозчике и транспортном средстве, посредством которых осуществляется доставка.</w:t>
      </w:r>
    </w:p>
    <w:p w14:paraId="4517D549" w14:textId="092E56D2"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Разрешительная документация. В зависимости от типа товара может понадобиться получение разрешительных документов в соответствии с нетарифным регулированием в </w:t>
      </w:r>
      <w:r>
        <w:rPr>
          <w:rFonts w:ascii="Lato" w:eastAsia="Times New Roman" w:hAnsi="Lato" w:cs="Times New Roman"/>
          <w:color w:val="2C2C2C"/>
          <w:sz w:val="24"/>
          <w:szCs w:val="24"/>
          <w:lang w:eastAsia="ru-RU"/>
        </w:rPr>
        <w:t>ЕАЭС</w:t>
      </w:r>
      <w:r w:rsidRPr="00580371">
        <w:rPr>
          <w:rFonts w:ascii="Lato" w:eastAsia="Times New Roman" w:hAnsi="Lato" w:cs="Times New Roman"/>
          <w:color w:val="2C2C2C"/>
          <w:sz w:val="24"/>
          <w:szCs w:val="24"/>
          <w:lang w:eastAsia="ru-RU"/>
        </w:rPr>
        <w:t xml:space="preserve">. Это могут быть различные сертификаты соответствия, качества, заключения. Так для растительной продукции необходим фитосанитарный сертификат, для животной и, например, живых животных – ветеринарные сертификат и т.п. Разрешительная документация оформляется на каждую партию грузов. </w:t>
      </w:r>
      <w:r w:rsidRPr="00580371">
        <w:rPr>
          <w:rFonts w:ascii="Lato" w:eastAsia="Times New Roman" w:hAnsi="Lato" w:cs="Times New Roman"/>
          <w:color w:val="2C2C2C"/>
          <w:sz w:val="24"/>
          <w:szCs w:val="24"/>
          <w:lang w:eastAsia="ru-RU"/>
        </w:rPr>
        <w:lastRenderedPageBreak/>
        <w:t>Необходимо заблаговременно узнать перечень необходимых разрешительных документов и получить их.</w:t>
      </w:r>
    </w:p>
    <w:p w14:paraId="3E5E2B22" w14:textId="77777777" w:rsidR="00580371" w:rsidRP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Описание товара. Сюда могут относиться разного рода инструкции, схемы, руководства по применению. Все описания должны быть представлены как на языке производителя, так и на русском языке (перевод).</w:t>
      </w:r>
    </w:p>
    <w:p w14:paraId="3DA99A7B" w14:textId="5610C68A" w:rsidR="00580371" w:rsidRDefault="00580371" w:rsidP="00580371">
      <w:pPr>
        <w:numPr>
          <w:ilvl w:val="0"/>
          <w:numId w:val="1"/>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Подтверждение уплаты таможенных платежей. Как правило, в качестве подтверждения уплаты платежей выступают заверенные платежные поручения, </w:t>
      </w:r>
      <w:r>
        <w:rPr>
          <w:rFonts w:ascii="Lato" w:eastAsia="Times New Roman" w:hAnsi="Lato" w:cs="Times New Roman"/>
          <w:color w:val="2C2C2C"/>
          <w:sz w:val="24"/>
          <w:szCs w:val="24"/>
          <w:lang w:eastAsia="ru-RU"/>
        </w:rPr>
        <w:t>или выписка из Личного кабинета участника ВЭД из Единого лицевого счета уплаты таможенных платежей</w:t>
      </w:r>
      <w:r w:rsidRPr="00580371">
        <w:rPr>
          <w:rFonts w:ascii="Lato" w:eastAsia="Times New Roman" w:hAnsi="Lato" w:cs="Times New Roman"/>
          <w:color w:val="2C2C2C"/>
          <w:sz w:val="24"/>
          <w:szCs w:val="24"/>
          <w:lang w:eastAsia="ru-RU"/>
        </w:rPr>
        <w:t>. При этом надо крайне внимательно подойти к оформлению платежного документа, поскольку неправильно указанный КБК, ОКТМО, код таможенного органа и другие детали платежа могут повлечь за собой потерю платежа и вернуть его занимает много времени.</w:t>
      </w:r>
    </w:p>
    <w:p w14:paraId="7F63F7AC" w14:textId="77777777" w:rsidR="00580371" w:rsidRPr="00580371" w:rsidRDefault="00580371" w:rsidP="00580371">
      <w:pPr>
        <w:spacing w:after="216" w:line="288" w:lineRule="atLeast"/>
        <w:outlineLvl w:val="1"/>
        <w:rPr>
          <w:rFonts w:ascii="PT Sans" w:eastAsia="Times New Roman" w:hAnsi="PT Sans" w:cs="Times New Roman"/>
          <w:color w:val="313131"/>
          <w:sz w:val="45"/>
          <w:szCs w:val="45"/>
          <w:lang w:eastAsia="ru-RU"/>
        </w:rPr>
      </w:pPr>
      <w:r w:rsidRPr="00580371">
        <w:rPr>
          <w:rFonts w:ascii="PT Sans" w:eastAsia="Times New Roman" w:hAnsi="PT Sans" w:cs="Times New Roman"/>
          <w:color w:val="313131"/>
          <w:sz w:val="45"/>
          <w:szCs w:val="45"/>
          <w:lang w:eastAsia="ru-RU"/>
        </w:rPr>
        <w:t>Документы при оформлении импорта</w:t>
      </w:r>
    </w:p>
    <w:p w14:paraId="392174BA" w14:textId="77777777" w:rsidR="00580371" w:rsidRPr="00580371" w:rsidRDefault="00580371" w:rsidP="00580371">
      <w:pPr>
        <w:spacing w:after="360"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Для таможенного оформления импорта партии груза потребуются следующие документы:</w:t>
      </w:r>
    </w:p>
    <w:p w14:paraId="5387C522"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Внешнеэкономический контракт со всеми дополнениями, приложениями и спецификациями.</w:t>
      </w:r>
    </w:p>
    <w:p w14:paraId="1AA280B8"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Инвойс, проформа-инвойса, счет, счет-фактуры.</w:t>
      </w:r>
    </w:p>
    <w:p w14:paraId="6730E4BD"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Упаковочный лист (</w:t>
      </w:r>
      <w:proofErr w:type="spellStart"/>
      <w:r w:rsidRPr="00580371">
        <w:rPr>
          <w:rFonts w:ascii="Lato" w:eastAsia="Times New Roman" w:hAnsi="Lato" w:cs="Times New Roman"/>
          <w:color w:val="2C2C2C"/>
          <w:sz w:val="24"/>
          <w:szCs w:val="24"/>
          <w:lang w:eastAsia="ru-RU"/>
        </w:rPr>
        <w:t>packing</w:t>
      </w:r>
      <w:proofErr w:type="spellEnd"/>
      <w:r w:rsidRPr="00580371">
        <w:rPr>
          <w:rFonts w:ascii="Lato" w:eastAsia="Times New Roman" w:hAnsi="Lato" w:cs="Times New Roman"/>
          <w:color w:val="2C2C2C"/>
          <w:sz w:val="24"/>
          <w:szCs w:val="24"/>
          <w:lang w:eastAsia="ru-RU"/>
        </w:rPr>
        <w:t xml:space="preserve"> </w:t>
      </w:r>
      <w:proofErr w:type="spellStart"/>
      <w:r w:rsidRPr="00580371">
        <w:rPr>
          <w:rFonts w:ascii="Lato" w:eastAsia="Times New Roman" w:hAnsi="Lato" w:cs="Times New Roman"/>
          <w:color w:val="2C2C2C"/>
          <w:sz w:val="24"/>
          <w:szCs w:val="24"/>
          <w:lang w:eastAsia="ru-RU"/>
        </w:rPr>
        <w:t>list</w:t>
      </w:r>
      <w:proofErr w:type="spellEnd"/>
      <w:r w:rsidRPr="00580371">
        <w:rPr>
          <w:rFonts w:ascii="Lato" w:eastAsia="Times New Roman" w:hAnsi="Lato" w:cs="Times New Roman"/>
          <w:color w:val="2C2C2C"/>
          <w:sz w:val="24"/>
          <w:szCs w:val="24"/>
          <w:lang w:eastAsia="ru-RU"/>
        </w:rPr>
        <w:t>).</w:t>
      </w:r>
    </w:p>
    <w:p w14:paraId="59C414F4"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Экспортная декларация.</w:t>
      </w:r>
    </w:p>
    <w:p w14:paraId="5264BCDD"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Сведения о контракте (уникальный номер, присвоенный банком контракту на сумму свыше 3 000 000 рублей, ранее предоставлялся паспорт сделки).</w:t>
      </w:r>
    </w:p>
    <w:p w14:paraId="7DAE5D85"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Сертификат страны происхождения (СТ-1/СТ-2 или </w:t>
      </w:r>
      <w:proofErr w:type="spellStart"/>
      <w:r w:rsidRPr="00580371">
        <w:rPr>
          <w:rFonts w:ascii="Lato" w:eastAsia="Times New Roman" w:hAnsi="Lato" w:cs="Times New Roman"/>
          <w:color w:val="2C2C2C"/>
          <w:sz w:val="24"/>
          <w:szCs w:val="24"/>
          <w:lang w:eastAsia="ru-RU"/>
        </w:rPr>
        <w:t>Forma</w:t>
      </w:r>
      <w:proofErr w:type="spellEnd"/>
      <w:r w:rsidRPr="00580371">
        <w:rPr>
          <w:rFonts w:ascii="Lato" w:eastAsia="Times New Roman" w:hAnsi="Lato" w:cs="Times New Roman"/>
          <w:color w:val="2C2C2C"/>
          <w:sz w:val="24"/>
          <w:szCs w:val="24"/>
          <w:lang w:eastAsia="ru-RU"/>
        </w:rPr>
        <w:t xml:space="preserve"> A). В зависимости от происхождения товара могут предоставляться различные льготы при оплате таможенных платежей.</w:t>
      </w:r>
    </w:p>
    <w:p w14:paraId="2546C575"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Разрешительные документы: декларация или сертификат соответствия, фитосанитарные или </w:t>
      </w:r>
      <w:proofErr w:type="spellStart"/>
      <w:r w:rsidRPr="00580371">
        <w:rPr>
          <w:rFonts w:ascii="Lato" w:eastAsia="Times New Roman" w:hAnsi="Lato" w:cs="Times New Roman"/>
          <w:color w:val="2C2C2C"/>
          <w:sz w:val="24"/>
          <w:szCs w:val="24"/>
          <w:lang w:eastAsia="ru-RU"/>
        </w:rPr>
        <w:t>ветосанитарный</w:t>
      </w:r>
      <w:proofErr w:type="spellEnd"/>
      <w:r w:rsidRPr="00580371">
        <w:rPr>
          <w:rFonts w:ascii="Lato" w:eastAsia="Times New Roman" w:hAnsi="Lato" w:cs="Times New Roman"/>
          <w:color w:val="2C2C2C"/>
          <w:sz w:val="24"/>
          <w:szCs w:val="24"/>
          <w:lang w:eastAsia="ru-RU"/>
        </w:rPr>
        <w:t xml:space="preserve"> сертификат (при необходимости) и т.д.</w:t>
      </w:r>
    </w:p>
    <w:p w14:paraId="2711E303"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Транспортный договор и счет за транспорт (при необходимости).</w:t>
      </w:r>
    </w:p>
    <w:p w14:paraId="743EA4D5"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Страховой полис в случае условий поставки CIP или CIF.</w:t>
      </w:r>
    </w:p>
    <w:p w14:paraId="224668CE"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Прайс-лист завода-изготовителя, заверенный Торгово-промышленной палатой страны происхождения.</w:t>
      </w:r>
    </w:p>
    <w:p w14:paraId="022F7032"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Документы, подтверждающие оплату таможенных платежей в адрес Федеральной Таможенной Службы Российской Федерации (пошлины, сборы, НДС).</w:t>
      </w:r>
    </w:p>
    <w:p w14:paraId="70EFDAF8"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Описание товара (технические паспорта, описания предназначения, области применения и т.п.).</w:t>
      </w:r>
    </w:p>
    <w:p w14:paraId="3CB04DC3"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 случае, если была осуществлена предоплата, то необходимо предоставить платежные документы по предоплате на товар.</w:t>
      </w:r>
    </w:p>
    <w:p w14:paraId="52A4115F" w14:textId="77777777" w:rsidR="00580371" w:rsidRPr="00580371" w:rsidRDefault="00580371" w:rsidP="00580371">
      <w:pPr>
        <w:numPr>
          <w:ilvl w:val="0"/>
          <w:numId w:val="2"/>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Обязательная маркировка товара, подлежащего обязательной сертификации в Российской Федерации (Евразийском Экономическом Союзе) согласно техническому регламенту ЕАЭС.</w:t>
      </w:r>
    </w:p>
    <w:p w14:paraId="7B3B5A0D" w14:textId="77777777" w:rsidR="00580371" w:rsidRPr="00580371" w:rsidRDefault="00580371" w:rsidP="00580371">
      <w:pPr>
        <w:spacing w:after="360"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Надо отметить, что данный список не исчерпывающий и таможенный орган в процессе таможенного оформления вправе запросить любые дополнительные </w:t>
      </w:r>
      <w:r w:rsidRPr="00580371">
        <w:rPr>
          <w:rFonts w:ascii="Lato" w:eastAsia="Times New Roman" w:hAnsi="Lato" w:cs="Times New Roman"/>
          <w:color w:val="2C2C2C"/>
          <w:sz w:val="24"/>
          <w:szCs w:val="24"/>
          <w:lang w:eastAsia="ru-RU"/>
        </w:rPr>
        <w:lastRenderedPageBreak/>
        <w:t>документы, связанные с поставкой товара. Чем полнее список документов при подаче импортной декларации, тем меньше риск затягивания процесса таможенного оформления, корректировки таможенной стоимости товара, простоев и т.п.</w:t>
      </w:r>
    </w:p>
    <w:p w14:paraId="1652E7CD" w14:textId="77777777" w:rsidR="00580371" w:rsidRPr="00580371" w:rsidRDefault="00580371" w:rsidP="00580371">
      <w:pPr>
        <w:spacing w:after="216" w:line="288" w:lineRule="atLeast"/>
        <w:outlineLvl w:val="1"/>
        <w:rPr>
          <w:rFonts w:ascii="PT Sans" w:eastAsia="Times New Roman" w:hAnsi="PT Sans" w:cs="Times New Roman"/>
          <w:color w:val="313131"/>
          <w:sz w:val="45"/>
          <w:szCs w:val="45"/>
          <w:lang w:eastAsia="ru-RU"/>
        </w:rPr>
      </w:pPr>
      <w:r w:rsidRPr="00580371">
        <w:rPr>
          <w:rFonts w:ascii="PT Sans" w:eastAsia="Times New Roman" w:hAnsi="PT Sans" w:cs="Times New Roman"/>
          <w:color w:val="313131"/>
          <w:sz w:val="45"/>
          <w:szCs w:val="45"/>
          <w:lang w:eastAsia="ru-RU"/>
        </w:rPr>
        <w:t>Документы при оформлении экспорта</w:t>
      </w:r>
    </w:p>
    <w:p w14:paraId="05935381" w14:textId="77777777" w:rsidR="00580371" w:rsidRPr="00580371" w:rsidRDefault="00580371" w:rsidP="00580371">
      <w:pPr>
        <w:spacing w:after="360"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 целом для оформления экспорта необходимы схожие документы, а именно:</w:t>
      </w:r>
    </w:p>
    <w:p w14:paraId="7FF73FE5"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Внешнеэкономический контракт со всеми приложениями, дополнениями и спецификациями.</w:t>
      </w:r>
    </w:p>
    <w:p w14:paraId="4B5B31B2"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Счет-фактуры (</w:t>
      </w:r>
      <w:proofErr w:type="spellStart"/>
      <w:r w:rsidRPr="00580371">
        <w:rPr>
          <w:rFonts w:ascii="Lato" w:eastAsia="Times New Roman" w:hAnsi="Lato" w:cs="Times New Roman"/>
          <w:color w:val="2C2C2C"/>
          <w:sz w:val="24"/>
          <w:szCs w:val="24"/>
          <w:lang w:eastAsia="ru-RU"/>
        </w:rPr>
        <w:t>Invoice</w:t>
      </w:r>
      <w:proofErr w:type="spellEnd"/>
      <w:r w:rsidRPr="00580371">
        <w:rPr>
          <w:rFonts w:ascii="Lato" w:eastAsia="Times New Roman" w:hAnsi="Lato" w:cs="Times New Roman"/>
          <w:color w:val="2C2C2C"/>
          <w:sz w:val="24"/>
          <w:szCs w:val="24"/>
          <w:lang w:eastAsia="ru-RU"/>
        </w:rPr>
        <w:t>), проформа инвойса. В случае, если инвойс на иностранном языке, то требуется оформить перевод.</w:t>
      </w:r>
    </w:p>
    <w:p w14:paraId="048E5D19"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Упаковочный лист (</w:t>
      </w:r>
      <w:proofErr w:type="spellStart"/>
      <w:r w:rsidRPr="00580371">
        <w:rPr>
          <w:rFonts w:ascii="Lato" w:eastAsia="Times New Roman" w:hAnsi="Lato" w:cs="Times New Roman"/>
          <w:color w:val="2C2C2C"/>
          <w:sz w:val="24"/>
          <w:szCs w:val="24"/>
          <w:lang w:eastAsia="ru-RU"/>
        </w:rPr>
        <w:t>packing</w:t>
      </w:r>
      <w:proofErr w:type="spellEnd"/>
      <w:r w:rsidRPr="00580371">
        <w:rPr>
          <w:rFonts w:ascii="Lato" w:eastAsia="Times New Roman" w:hAnsi="Lato" w:cs="Times New Roman"/>
          <w:color w:val="2C2C2C"/>
          <w:sz w:val="24"/>
          <w:szCs w:val="24"/>
          <w:lang w:eastAsia="ru-RU"/>
        </w:rPr>
        <w:t xml:space="preserve"> </w:t>
      </w:r>
      <w:proofErr w:type="spellStart"/>
      <w:r w:rsidRPr="00580371">
        <w:rPr>
          <w:rFonts w:ascii="Lato" w:eastAsia="Times New Roman" w:hAnsi="Lato" w:cs="Times New Roman"/>
          <w:color w:val="2C2C2C"/>
          <w:sz w:val="24"/>
          <w:szCs w:val="24"/>
          <w:lang w:eastAsia="ru-RU"/>
        </w:rPr>
        <w:t>list</w:t>
      </w:r>
      <w:proofErr w:type="spellEnd"/>
      <w:r w:rsidRPr="00580371">
        <w:rPr>
          <w:rFonts w:ascii="Lato" w:eastAsia="Times New Roman" w:hAnsi="Lato" w:cs="Times New Roman"/>
          <w:color w:val="2C2C2C"/>
          <w:sz w:val="24"/>
          <w:szCs w:val="24"/>
          <w:lang w:eastAsia="ru-RU"/>
        </w:rPr>
        <w:t>).</w:t>
      </w:r>
    </w:p>
    <w:p w14:paraId="64963CFB"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Транспортные документы (CMR, TTH), договор с перевозчиком, подтверждение оплаты по договору, страховой полис.</w:t>
      </w:r>
    </w:p>
    <w:p w14:paraId="72AE4C29" w14:textId="0A91F44F"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Сведения о контракте (Уникальный номер, присвоенный банком контракту суммой свыше </w:t>
      </w:r>
      <w:r w:rsidR="00111597">
        <w:rPr>
          <w:rFonts w:ascii="Lato" w:eastAsia="Times New Roman" w:hAnsi="Lato" w:cs="Times New Roman"/>
          <w:color w:val="2C2C2C"/>
          <w:sz w:val="24"/>
          <w:szCs w:val="24"/>
          <w:lang w:eastAsia="ru-RU"/>
        </w:rPr>
        <w:t>10</w:t>
      </w:r>
      <w:r w:rsidRPr="00580371">
        <w:rPr>
          <w:rFonts w:ascii="Lato" w:eastAsia="Times New Roman" w:hAnsi="Lato" w:cs="Times New Roman"/>
          <w:color w:val="2C2C2C"/>
          <w:sz w:val="24"/>
          <w:szCs w:val="24"/>
          <w:lang w:eastAsia="ru-RU"/>
        </w:rPr>
        <w:t xml:space="preserve"> 000 000 руб., ранее предоставлялся паспорт сделки).</w:t>
      </w:r>
    </w:p>
    <w:p w14:paraId="23ACBF13"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Техническое описание на товар, технический паспорт, информация о качестве, безопасности товара.</w:t>
      </w:r>
    </w:p>
    <w:p w14:paraId="352B113F"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Сертификат происхождения (СТ-1/СТ-2 или Form А). Форма документа зависит от страны назначения товара.</w:t>
      </w:r>
    </w:p>
    <w:p w14:paraId="50417374"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Разрешительные документы: ветеринарный или фитосанитарный сертификат (при</w:t>
      </w:r>
    </w:p>
    <w:p w14:paraId="79F7139C"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 xml:space="preserve">необходимости), разрешение на вывоз товара с территории Российской Федерации (при </w:t>
      </w:r>
      <w:proofErr w:type="spellStart"/>
      <w:r w:rsidRPr="00580371">
        <w:rPr>
          <w:rFonts w:ascii="Lato" w:eastAsia="Times New Roman" w:hAnsi="Lato" w:cs="Times New Roman"/>
          <w:color w:val="2C2C2C"/>
          <w:sz w:val="24"/>
          <w:szCs w:val="24"/>
          <w:lang w:eastAsia="ru-RU"/>
        </w:rPr>
        <w:t>необхидимости</w:t>
      </w:r>
      <w:proofErr w:type="spellEnd"/>
      <w:r w:rsidRPr="00580371">
        <w:rPr>
          <w:rFonts w:ascii="Lato" w:eastAsia="Times New Roman" w:hAnsi="Lato" w:cs="Times New Roman"/>
          <w:color w:val="2C2C2C"/>
          <w:sz w:val="24"/>
          <w:szCs w:val="24"/>
          <w:lang w:eastAsia="ru-RU"/>
        </w:rPr>
        <w:t>).</w:t>
      </w:r>
    </w:p>
    <w:p w14:paraId="16B84C26"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В случае, если по контракту предусмотрена предоплата – документы, подтверждающие предоплату за товар (платежное поручение, выписка из банка).</w:t>
      </w:r>
    </w:p>
    <w:p w14:paraId="374E06AD" w14:textId="77777777" w:rsidR="00580371" w:rsidRPr="00580371" w:rsidRDefault="00580371" w:rsidP="00580371">
      <w:pPr>
        <w:numPr>
          <w:ilvl w:val="0"/>
          <w:numId w:val="3"/>
        </w:numPr>
        <w:spacing w:before="100" w:beforeAutospacing="1" w:after="100" w:afterAutospacing="1" w:line="240" w:lineRule="auto"/>
        <w:rPr>
          <w:rFonts w:ascii="Lato" w:eastAsia="Times New Roman" w:hAnsi="Lato" w:cs="Times New Roman"/>
          <w:color w:val="2C2C2C"/>
          <w:sz w:val="24"/>
          <w:szCs w:val="24"/>
          <w:lang w:eastAsia="ru-RU"/>
        </w:rPr>
      </w:pPr>
      <w:r w:rsidRPr="00580371">
        <w:rPr>
          <w:rFonts w:ascii="Lato" w:eastAsia="Times New Roman" w:hAnsi="Lato" w:cs="Times New Roman"/>
          <w:color w:val="2C2C2C"/>
          <w:sz w:val="24"/>
          <w:szCs w:val="24"/>
          <w:lang w:eastAsia="ru-RU"/>
        </w:rPr>
        <w:t>Документы, подтверждающие оплату таможенных сборов и таможенных платежей (платежное поручение)</w:t>
      </w:r>
    </w:p>
    <w:p w14:paraId="5C9D8D7F" w14:textId="77777777" w:rsidR="00580371" w:rsidRPr="00580371" w:rsidRDefault="00580371" w:rsidP="00580371">
      <w:pPr>
        <w:spacing w:before="100" w:beforeAutospacing="1" w:after="100" w:afterAutospacing="1" w:line="240" w:lineRule="auto"/>
        <w:ind w:left="720"/>
        <w:rPr>
          <w:rFonts w:ascii="Lato" w:eastAsia="Times New Roman" w:hAnsi="Lato" w:cs="Times New Roman"/>
          <w:color w:val="2C2C2C"/>
          <w:sz w:val="24"/>
          <w:szCs w:val="24"/>
          <w:lang w:eastAsia="ru-RU"/>
        </w:rPr>
      </w:pPr>
    </w:p>
    <w:p w14:paraId="100FD5CA" w14:textId="77777777" w:rsidR="00111597" w:rsidRDefault="00111597" w:rsidP="00111597">
      <w:pPr>
        <w:pStyle w:val="2"/>
        <w:spacing w:before="0" w:beforeAutospacing="0" w:after="216" w:afterAutospacing="0" w:line="288" w:lineRule="atLeast"/>
        <w:rPr>
          <w:rFonts w:ascii="PT Sans" w:hAnsi="PT Sans"/>
          <w:b w:val="0"/>
          <w:bCs w:val="0"/>
          <w:color w:val="313131"/>
          <w:sz w:val="45"/>
          <w:szCs w:val="45"/>
        </w:rPr>
      </w:pPr>
      <w:r>
        <w:rPr>
          <w:rFonts w:ascii="PT Sans" w:hAnsi="PT Sans"/>
          <w:b w:val="0"/>
          <w:bCs w:val="0"/>
          <w:color w:val="313131"/>
          <w:sz w:val="45"/>
          <w:szCs w:val="45"/>
        </w:rPr>
        <w:t>Дополнительные документы</w:t>
      </w:r>
    </w:p>
    <w:p w14:paraId="4A89536A" w14:textId="77777777" w:rsidR="00111597" w:rsidRDefault="00111597" w:rsidP="00111597">
      <w:pPr>
        <w:pStyle w:val="a3"/>
        <w:spacing w:before="0" w:beforeAutospacing="0" w:after="360" w:afterAutospacing="0"/>
        <w:rPr>
          <w:rFonts w:ascii="Lato" w:hAnsi="Lato"/>
          <w:color w:val="2C2C2C"/>
        </w:rPr>
      </w:pPr>
      <w:r>
        <w:rPr>
          <w:rFonts w:ascii="Lato" w:hAnsi="Lato"/>
          <w:color w:val="2C2C2C"/>
        </w:rPr>
        <w:t>Таможенные органы с целью осуществления таможенного оформления имеют право запросить участника внешнеэкономической деятельностью любые иные документы, имеющие отношения к внешнеэкономической сделке и осуществлению поставки. Например, это могут быть договор с таможенным представителем, если импортер или экспортер обратились за помощью к брокеру, документы, подтверждающие таможенную стоимость груза и другие.</w:t>
      </w:r>
    </w:p>
    <w:p w14:paraId="1151E9B8" w14:textId="77777777" w:rsidR="00111597" w:rsidRDefault="00111597" w:rsidP="00111597">
      <w:pPr>
        <w:pStyle w:val="a3"/>
        <w:spacing w:before="0" w:beforeAutospacing="0" w:after="360" w:afterAutospacing="0"/>
        <w:rPr>
          <w:rFonts w:ascii="Lato" w:hAnsi="Lato"/>
          <w:color w:val="2C2C2C"/>
        </w:rPr>
      </w:pPr>
      <w:r>
        <w:rPr>
          <w:rFonts w:ascii="Lato" w:hAnsi="Lato"/>
          <w:color w:val="2C2C2C"/>
        </w:rPr>
        <w:t>Во избежание задержек в таможенном оформление и, как следствие, простоев, все документы необходимо готовить заранее, тщательно следить за правильностью заполнения и порядком подписания уполномоченными лицами.</w:t>
      </w:r>
    </w:p>
    <w:p w14:paraId="604A2F5A" w14:textId="77777777" w:rsidR="00580371" w:rsidRDefault="00580371"/>
    <w:sectPr w:rsidR="00580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o">
    <w:charset w:val="00"/>
    <w:family w:val="swiss"/>
    <w:pitch w:val="variable"/>
    <w:sig w:usb0="E10002FF" w:usb1="5000ECFF" w:usb2="00000021" w:usb3="00000000" w:csb0="0000019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04C40"/>
    <w:multiLevelType w:val="multilevel"/>
    <w:tmpl w:val="E6E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C0531"/>
    <w:multiLevelType w:val="multilevel"/>
    <w:tmpl w:val="D58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65436"/>
    <w:multiLevelType w:val="multilevel"/>
    <w:tmpl w:val="EA14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D0"/>
    <w:rsid w:val="00111597"/>
    <w:rsid w:val="00580371"/>
    <w:rsid w:val="00E44BD0"/>
    <w:rsid w:val="00E8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AF63"/>
  <w15:chartTrackingRefBased/>
  <w15:docId w15:val="{E22B1F78-9544-4DF4-A17F-6D12414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803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037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2788">
      <w:bodyDiv w:val="1"/>
      <w:marLeft w:val="0"/>
      <w:marRight w:val="0"/>
      <w:marTop w:val="0"/>
      <w:marBottom w:val="0"/>
      <w:divBdr>
        <w:top w:val="none" w:sz="0" w:space="0" w:color="auto"/>
        <w:left w:val="none" w:sz="0" w:space="0" w:color="auto"/>
        <w:bottom w:val="none" w:sz="0" w:space="0" w:color="auto"/>
        <w:right w:val="none" w:sz="0" w:space="0" w:color="auto"/>
      </w:divBdr>
    </w:div>
    <w:div w:id="1134521622">
      <w:bodyDiv w:val="1"/>
      <w:marLeft w:val="0"/>
      <w:marRight w:val="0"/>
      <w:marTop w:val="0"/>
      <w:marBottom w:val="0"/>
      <w:divBdr>
        <w:top w:val="none" w:sz="0" w:space="0" w:color="auto"/>
        <w:left w:val="none" w:sz="0" w:space="0" w:color="auto"/>
        <w:bottom w:val="none" w:sz="0" w:space="0" w:color="auto"/>
        <w:right w:val="none" w:sz="0" w:space="0" w:color="auto"/>
      </w:divBdr>
    </w:div>
    <w:div w:id="1832911029">
      <w:bodyDiv w:val="1"/>
      <w:marLeft w:val="0"/>
      <w:marRight w:val="0"/>
      <w:marTop w:val="0"/>
      <w:marBottom w:val="0"/>
      <w:divBdr>
        <w:top w:val="none" w:sz="0" w:space="0" w:color="auto"/>
        <w:left w:val="none" w:sz="0" w:space="0" w:color="auto"/>
        <w:bottom w:val="none" w:sz="0" w:space="0" w:color="auto"/>
        <w:right w:val="none" w:sz="0" w:space="0" w:color="auto"/>
      </w:divBdr>
    </w:div>
    <w:div w:id="21404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Client3</dc:creator>
  <cp:keywords/>
  <dc:description/>
  <cp:lastModifiedBy>Client3</cp:lastModifiedBy>
  <cp:revision>2</cp:revision>
  <dcterms:created xsi:type="dcterms:W3CDTF">2024-07-03T07:38:00Z</dcterms:created>
  <dcterms:modified xsi:type="dcterms:W3CDTF">2024-07-03T07:38:00Z</dcterms:modified>
</cp:coreProperties>
</file>